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95" w:rsidRDefault="009279BC" w:rsidP="007F4995">
      <w:r>
        <w:rPr>
          <w:noProof/>
          <w:color w:val="D9D9D9"/>
          <w:sz w:val="96"/>
        </w:rPr>
        <w:drawing>
          <wp:inline distT="0" distB="0" distL="0" distR="0">
            <wp:extent cx="6124575" cy="1133475"/>
            <wp:effectExtent l="0" t="0" r="9525" b="9525"/>
            <wp:docPr id="1" name="Picture 1" descr="PCD_4C_horiz_LT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D_4C_horiz_LTH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995" w:rsidRPr="00262814" w:rsidRDefault="007F4995" w:rsidP="007F4995">
      <w:pPr>
        <w:rPr>
          <w:sz w:val="28"/>
        </w:rPr>
      </w:pPr>
    </w:p>
    <w:p w:rsidR="007F4995" w:rsidRPr="00262814" w:rsidRDefault="005D3FCD" w:rsidP="007F4995">
      <w:pPr>
        <w:pStyle w:val="Heading4"/>
        <w:rPr>
          <w:rFonts w:ascii="Arial" w:hAnsi="Arial" w:cs="Arial"/>
          <w:szCs w:val="24"/>
        </w:rPr>
      </w:pPr>
      <w:r w:rsidRPr="00262814">
        <w:rPr>
          <w:rFonts w:ascii="Arial" w:hAnsi="Arial" w:cs="Arial"/>
          <w:szCs w:val="24"/>
        </w:rPr>
        <w:t>STEERING COMMITTEE</w:t>
      </w:r>
      <w:r w:rsidR="00A567AE" w:rsidRPr="00262814">
        <w:rPr>
          <w:rFonts w:ascii="Arial" w:hAnsi="Arial" w:cs="Arial"/>
          <w:szCs w:val="24"/>
        </w:rPr>
        <w:t xml:space="preserve"> MEETING</w:t>
      </w:r>
    </w:p>
    <w:p w:rsidR="007F4995" w:rsidRPr="00262814" w:rsidRDefault="00A05EB7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2"/>
        </w:rPr>
      </w:pPr>
      <w:r w:rsidRPr="00262814">
        <w:rPr>
          <w:rFonts w:ascii="Arial" w:hAnsi="Arial" w:cs="Arial"/>
          <w:b/>
          <w:bCs/>
          <w:szCs w:val="22"/>
        </w:rPr>
        <w:t xml:space="preserve">Friday, </w:t>
      </w:r>
      <w:r w:rsidR="00030878">
        <w:rPr>
          <w:rFonts w:ascii="Arial" w:hAnsi="Arial" w:cs="Arial"/>
          <w:b/>
          <w:bCs/>
          <w:szCs w:val="22"/>
        </w:rPr>
        <w:t>July</w:t>
      </w:r>
      <w:r w:rsidR="005212D7" w:rsidRPr="00262814">
        <w:rPr>
          <w:rFonts w:ascii="Arial" w:hAnsi="Arial" w:cs="Arial"/>
          <w:b/>
          <w:bCs/>
          <w:szCs w:val="22"/>
        </w:rPr>
        <w:t xml:space="preserve"> 13</w:t>
      </w:r>
      <w:r w:rsidR="001F3197" w:rsidRPr="00262814">
        <w:rPr>
          <w:rFonts w:ascii="Arial" w:hAnsi="Arial" w:cs="Arial"/>
          <w:b/>
          <w:bCs/>
          <w:szCs w:val="22"/>
        </w:rPr>
        <w:t>, 2018</w:t>
      </w:r>
    </w:p>
    <w:p w:rsidR="00A567AE" w:rsidRPr="00262814" w:rsidRDefault="007F4995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2"/>
        </w:rPr>
      </w:pPr>
      <w:r w:rsidRPr="00262814">
        <w:rPr>
          <w:rFonts w:ascii="Arial" w:hAnsi="Arial" w:cs="Arial"/>
          <w:b/>
          <w:bCs/>
          <w:szCs w:val="22"/>
        </w:rPr>
        <w:t xml:space="preserve"> </w:t>
      </w:r>
      <w:r w:rsidR="00026E8F" w:rsidRPr="00262814">
        <w:rPr>
          <w:rFonts w:ascii="Arial" w:hAnsi="Arial" w:cs="Arial"/>
          <w:b/>
          <w:bCs/>
          <w:szCs w:val="22"/>
        </w:rPr>
        <w:t xml:space="preserve">8:30 </w:t>
      </w:r>
      <w:r w:rsidR="00A567AE" w:rsidRPr="00262814">
        <w:rPr>
          <w:rFonts w:ascii="Arial" w:hAnsi="Arial" w:cs="Arial"/>
          <w:b/>
          <w:bCs/>
          <w:szCs w:val="22"/>
        </w:rPr>
        <w:t>- 10:00 AM</w:t>
      </w:r>
    </w:p>
    <w:p w:rsidR="00026E8F" w:rsidRPr="00262814" w:rsidRDefault="00A567AE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2"/>
        </w:rPr>
      </w:pPr>
      <w:r w:rsidRPr="00262814">
        <w:rPr>
          <w:rFonts w:ascii="Arial" w:hAnsi="Arial" w:cs="Arial"/>
          <w:b/>
          <w:bCs/>
          <w:szCs w:val="22"/>
        </w:rPr>
        <w:t>Polk County River Place</w:t>
      </w:r>
    </w:p>
    <w:p w:rsidR="00026E8F" w:rsidRPr="00262814" w:rsidRDefault="00026E8F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2"/>
        </w:rPr>
      </w:pPr>
      <w:r w:rsidRPr="00262814">
        <w:rPr>
          <w:rFonts w:ascii="Arial" w:hAnsi="Arial" w:cs="Arial"/>
          <w:b/>
          <w:bCs/>
          <w:szCs w:val="22"/>
        </w:rPr>
        <w:t>2309 Euclid Avenue, Des Moines, IA 50310</w:t>
      </w:r>
    </w:p>
    <w:p w:rsidR="00A567AE" w:rsidRPr="00262814" w:rsidRDefault="00A567AE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2"/>
        </w:rPr>
      </w:pPr>
      <w:r w:rsidRPr="00262814">
        <w:rPr>
          <w:rFonts w:ascii="Arial" w:hAnsi="Arial" w:cs="Arial"/>
          <w:b/>
          <w:bCs/>
          <w:szCs w:val="22"/>
        </w:rPr>
        <w:t xml:space="preserve"> Conference Room </w:t>
      </w:r>
      <w:r w:rsidR="00D7184A" w:rsidRPr="00262814">
        <w:rPr>
          <w:rFonts w:ascii="Arial" w:hAnsi="Arial" w:cs="Arial"/>
          <w:b/>
          <w:bCs/>
          <w:szCs w:val="22"/>
        </w:rPr>
        <w:t>2</w:t>
      </w:r>
    </w:p>
    <w:p w:rsidR="007F4995" w:rsidRDefault="007F4995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0"/>
        </w:rPr>
      </w:pPr>
    </w:p>
    <w:p w:rsidR="007F4995" w:rsidRPr="00262814" w:rsidRDefault="00BF0E11" w:rsidP="007F499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  <w:r w:rsidRPr="00262814">
        <w:rPr>
          <w:rFonts w:ascii="Arial" w:hAnsi="Arial" w:cs="Arial"/>
          <w:b/>
          <w:bCs/>
          <w:sz w:val="28"/>
        </w:rPr>
        <w:t>MEETING MINUTES</w:t>
      </w:r>
    </w:p>
    <w:p w:rsidR="00EE236D" w:rsidRDefault="00EE236D" w:rsidP="00A567AE">
      <w:pPr>
        <w:overflowPunct w:val="0"/>
        <w:autoSpaceDE w:val="0"/>
        <w:autoSpaceDN w:val="0"/>
        <w:adjustRightInd w:val="0"/>
        <w:rPr>
          <w:rFonts w:ascii="Arial Black" w:hAnsi="Arial Black"/>
          <w:b/>
          <w:bCs/>
          <w:sz w:val="28"/>
          <w:szCs w:val="20"/>
        </w:rPr>
      </w:pPr>
    </w:p>
    <w:p w:rsidR="001F3197" w:rsidRDefault="001F3197" w:rsidP="00A567AE">
      <w:pPr>
        <w:overflowPunct w:val="0"/>
        <w:autoSpaceDE w:val="0"/>
        <w:autoSpaceDN w:val="0"/>
        <w:adjustRightInd w:val="0"/>
        <w:rPr>
          <w:rFonts w:ascii="Arial Black" w:hAnsi="Arial Black"/>
          <w:b/>
          <w:bCs/>
          <w:sz w:val="28"/>
          <w:szCs w:val="20"/>
        </w:rPr>
      </w:pPr>
    </w:p>
    <w:tbl>
      <w:tblPr>
        <w:tblW w:w="12762" w:type="dxa"/>
        <w:tblLook w:val="04A0" w:firstRow="1" w:lastRow="0" w:firstColumn="1" w:lastColumn="0" w:noHBand="0" w:noVBand="1"/>
      </w:tblPr>
      <w:tblGrid>
        <w:gridCol w:w="10188"/>
        <w:gridCol w:w="2574"/>
      </w:tblGrid>
      <w:tr w:rsidR="00BF0E11" w:rsidRPr="00D03C6E" w:rsidTr="003F1EDF">
        <w:trPr>
          <w:gridAfter w:val="1"/>
          <w:wAfter w:w="2574" w:type="dxa"/>
        </w:trPr>
        <w:tc>
          <w:tcPr>
            <w:tcW w:w="10188" w:type="dxa"/>
          </w:tcPr>
          <w:p w:rsidR="00BF0E11" w:rsidRDefault="00BF0E11" w:rsidP="00BF0E1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Call to Order</w:t>
            </w:r>
          </w:p>
          <w:p w:rsidR="00BF0E11" w:rsidRDefault="00BF0E11" w:rsidP="00BF0E1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F0E11" w:rsidRDefault="00BF0E11" w:rsidP="00BF0E1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Nikolle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Ross,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called the meeting to order at 8:3</w:t>
            </w:r>
            <w:r w:rsidR="00030878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A1749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A1749F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Present were Teresa Burke, Jordan Kauffman, Ellen Overton, </w:t>
            </w:r>
            <w:r w:rsidR="00030878">
              <w:rPr>
                <w:rFonts w:ascii="Arial" w:hAnsi="Arial" w:cs="Arial"/>
                <w:bCs/>
                <w:sz w:val="22"/>
                <w:szCs w:val="22"/>
              </w:rPr>
              <w:t xml:space="preserve">Diamond Denney, </w:t>
            </w:r>
            <w:proofErr w:type="spellStart"/>
            <w:r w:rsidR="00030878">
              <w:rPr>
                <w:rFonts w:ascii="Arial" w:hAnsi="Arial" w:cs="Arial"/>
                <w:bCs/>
                <w:sz w:val="22"/>
                <w:szCs w:val="22"/>
              </w:rPr>
              <w:t>Tamra</w:t>
            </w:r>
            <w:proofErr w:type="spellEnd"/>
            <w:r w:rsidR="0003087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030878">
              <w:rPr>
                <w:rFonts w:ascii="Arial" w:hAnsi="Arial" w:cs="Arial"/>
                <w:bCs/>
                <w:sz w:val="22"/>
                <w:szCs w:val="22"/>
              </w:rPr>
              <w:t>Jurgemeyer</w:t>
            </w:r>
            <w:proofErr w:type="spellEnd"/>
            <w:r w:rsidR="00030878">
              <w:rPr>
                <w:rFonts w:ascii="Arial" w:hAnsi="Arial" w:cs="Arial"/>
                <w:bCs/>
                <w:sz w:val="22"/>
                <w:szCs w:val="22"/>
              </w:rPr>
              <w:t xml:space="preserve">, Tracy White, Whitney Buchanan, Al Perez, Katie </w:t>
            </w:r>
            <w:proofErr w:type="spellStart"/>
            <w:r w:rsidR="00030878">
              <w:rPr>
                <w:rFonts w:ascii="Arial" w:hAnsi="Arial" w:cs="Arial"/>
                <w:bCs/>
                <w:sz w:val="22"/>
                <w:szCs w:val="22"/>
              </w:rPr>
              <w:t>Kamienski</w:t>
            </w:r>
            <w:proofErr w:type="spellEnd"/>
            <w:r w:rsidR="00030878">
              <w:rPr>
                <w:rFonts w:ascii="Arial" w:hAnsi="Arial" w:cs="Arial"/>
                <w:bCs/>
                <w:sz w:val="22"/>
                <w:szCs w:val="22"/>
              </w:rPr>
              <w:t>, Kim Ayotte, Angela Wacker, and Joyce Bruce.</w:t>
            </w:r>
          </w:p>
          <w:p w:rsidR="00BF0E11" w:rsidRPr="00BF0E11" w:rsidRDefault="00BF0E11" w:rsidP="00BF0E1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F0E11" w:rsidRPr="00D03C6E" w:rsidTr="003F1EDF">
        <w:trPr>
          <w:trHeight w:val="594"/>
        </w:trPr>
        <w:tc>
          <w:tcPr>
            <w:tcW w:w="10188" w:type="dxa"/>
          </w:tcPr>
          <w:p w:rsidR="00BF0E11" w:rsidRPr="00BF0E11" w:rsidRDefault="00BF0E11" w:rsidP="00BF0E1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0E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Review &amp; approve minutes from </w:t>
            </w:r>
            <w:r w:rsidR="00030878">
              <w:rPr>
                <w:rFonts w:ascii="Arial" w:hAnsi="Arial" w:cs="Arial"/>
                <w:b/>
                <w:bCs/>
                <w:sz w:val="22"/>
                <w:szCs w:val="22"/>
              </w:rPr>
              <w:t>April 13</w:t>
            </w:r>
            <w:r w:rsidRPr="00BF0E11">
              <w:rPr>
                <w:rFonts w:ascii="Arial" w:hAnsi="Arial" w:cs="Arial"/>
                <w:b/>
                <w:bCs/>
                <w:sz w:val="22"/>
                <w:szCs w:val="22"/>
              </w:rPr>
              <w:t>, 201</w:t>
            </w:r>
            <w:r w:rsidR="00030878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BF0E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meeting</w:t>
            </w:r>
          </w:p>
          <w:p w:rsidR="00BF0E11" w:rsidRDefault="00BF0E11" w:rsidP="00A05EB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F0E11" w:rsidRPr="00BF0E11" w:rsidRDefault="005212D7" w:rsidP="0003087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Tamra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Jurgemeyer</w:t>
            </w:r>
            <w:proofErr w:type="spellEnd"/>
            <w:r w:rsidR="00BF0E11">
              <w:rPr>
                <w:rFonts w:ascii="Arial" w:hAnsi="Arial" w:cs="Arial"/>
                <w:bCs/>
                <w:sz w:val="22"/>
                <w:szCs w:val="22"/>
              </w:rPr>
              <w:t xml:space="preserve"> moved to a</w:t>
            </w:r>
            <w:r w:rsidR="00030878">
              <w:rPr>
                <w:rFonts w:ascii="Arial" w:hAnsi="Arial" w:cs="Arial"/>
                <w:bCs/>
                <w:sz w:val="22"/>
                <w:szCs w:val="22"/>
              </w:rPr>
              <w:t>pprove</w:t>
            </w:r>
            <w:r w:rsidR="00A1749F">
              <w:rPr>
                <w:rFonts w:ascii="Arial" w:hAnsi="Arial" w:cs="Arial"/>
                <w:bCs/>
                <w:sz w:val="22"/>
                <w:szCs w:val="22"/>
              </w:rPr>
              <w:t xml:space="preserve"> the minutes</w:t>
            </w:r>
            <w:r w:rsidR="00BF0E11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030878">
              <w:rPr>
                <w:rFonts w:ascii="Arial" w:hAnsi="Arial" w:cs="Arial"/>
                <w:bCs/>
                <w:sz w:val="22"/>
                <w:szCs w:val="22"/>
              </w:rPr>
              <w:t>Whitney Buchanan</w:t>
            </w:r>
            <w:r w:rsidR="00BF0E11">
              <w:rPr>
                <w:rFonts w:ascii="Arial" w:hAnsi="Arial" w:cs="Arial"/>
                <w:bCs/>
                <w:sz w:val="22"/>
                <w:szCs w:val="22"/>
              </w:rPr>
              <w:t xml:space="preserve"> seconded the motion. All approved</w:t>
            </w:r>
            <w:r w:rsidR="00030878">
              <w:rPr>
                <w:rFonts w:ascii="Arial" w:hAnsi="Arial" w:cs="Arial"/>
                <w:bCs/>
                <w:sz w:val="22"/>
                <w:szCs w:val="22"/>
              </w:rPr>
              <w:t xml:space="preserve"> the motion</w:t>
            </w:r>
            <w:r w:rsidR="00BF0E11">
              <w:rPr>
                <w:rFonts w:ascii="Arial" w:hAnsi="Arial" w:cs="Arial"/>
                <w:bCs/>
                <w:sz w:val="22"/>
                <w:szCs w:val="22"/>
              </w:rPr>
              <w:t xml:space="preserve">, none opposed. </w:t>
            </w:r>
            <w:r w:rsidR="00A1749F">
              <w:rPr>
                <w:rFonts w:ascii="Arial" w:hAnsi="Arial" w:cs="Arial"/>
                <w:bCs/>
                <w:sz w:val="22"/>
                <w:szCs w:val="22"/>
              </w:rPr>
              <w:t>The m</w:t>
            </w:r>
            <w:r w:rsidR="00BF0E11">
              <w:rPr>
                <w:rFonts w:ascii="Arial" w:hAnsi="Arial" w:cs="Arial"/>
                <w:bCs/>
                <w:sz w:val="22"/>
                <w:szCs w:val="22"/>
              </w:rPr>
              <w:t xml:space="preserve">otion </w:t>
            </w:r>
            <w:r w:rsidR="00A1749F">
              <w:rPr>
                <w:rFonts w:ascii="Arial" w:hAnsi="Arial" w:cs="Arial"/>
                <w:bCs/>
                <w:sz w:val="22"/>
                <w:szCs w:val="22"/>
              </w:rPr>
              <w:t xml:space="preserve">was </w:t>
            </w:r>
            <w:r w:rsidR="00BF0E11">
              <w:rPr>
                <w:rFonts w:ascii="Arial" w:hAnsi="Arial" w:cs="Arial"/>
                <w:bCs/>
                <w:sz w:val="22"/>
                <w:szCs w:val="22"/>
              </w:rPr>
              <w:t>carried.</w:t>
            </w:r>
            <w:r w:rsidR="00BF0E11" w:rsidRPr="00BF0E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74" w:type="dxa"/>
          </w:tcPr>
          <w:p w:rsidR="00BF0E11" w:rsidRDefault="00BF0E11" w:rsidP="0002670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F0E11" w:rsidRDefault="00BF0E11" w:rsidP="0002670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F0E11" w:rsidRPr="00D03C6E" w:rsidRDefault="00BF0E11" w:rsidP="0002670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1D1D" w:rsidRPr="00D03C6E" w:rsidTr="003F1EDF">
        <w:trPr>
          <w:gridAfter w:val="1"/>
          <w:wAfter w:w="2574" w:type="dxa"/>
          <w:trHeight w:val="3609"/>
        </w:trPr>
        <w:tc>
          <w:tcPr>
            <w:tcW w:w="10188" w:type="dxa"/>
          </w:tcPr>
          <w:p w:rsidR="00941D1D" w:rsidRPr="00BF0E11" w:rsidRDefault="00941D1D" w:rsidP="00BF0E1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41D1D" w:rsidRDefault="00941D1D" w:rsidP="00BF0E1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0E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Update on </w:t>
            </w:r>
            <w:r w:rsidR="00030878">
              <w:rPr>
                <w:rFonts w:ascii="Arial" w:hAnsi="Arial" w:cs="Arial"/>
                <w:b/>
                <w:bCs/>
                <w:sz w:val="22"/>
                <w:szCs w:val="22"/>
              </w:rPr>
              <w:t>Steering Committee Structure to include CPPC Shared Decision Making Team</w:t>
            </w:r>
            <w:r w:rsidRPr="00BF0E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262814" w:rsidRDefault="00262814" w:rsidP="00B15A7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30878" w:rsidRDefault="00030878" w:rsidP="00B15A7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Members of Polk CPPC Shared Decision Making Team will begin joining the Steering Committee meetings each quarter. This will take the place of a separate SDM Meeting in that particular month. Combining the meetings will strengthen the linkage between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Decat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&amp; CPPC, streamline communication,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assist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in aligning goals &amp; priorities as well as helping the groups identify area</w:t>
            </w:r>
            <w:r w:rsidR="003D58CB">
              <w:rPr>
                <w:rFonts w:ascii="Arial" w:hAnsi="Arial" w:cs="Arial"/>
                <w:bCs/>
                <w:sz w:val="22"/>
                <w:szCs w:val="22"/>
              </w:rPr>
              <w:t xml:space="preserve">s where their efforts differ. Increased collaboration &amp; communication will provide another layer of information and transparency to the Polk </w:t>
            </w:r>
            <w:proofErr w:type="spellStart"/>
            <w:r w:rsidR="003D58CB">
              <w:rPr>
                <w:rFonts w:ascii="Arial" w:hAnsi="Arial" w:cs="Arial"/>
                <w:bCs/>
                <w:sz w:val="22"/>
                <w:szCs w:val="22"/>
              </w:rPr>
              <w:t>Decat</w:t>
            </w:r>
            <w:proofErr w:type="spellEnd"/>
            <w:r w:rsidR="003D58CB">
              <w:rPr>
                <w:rFonts w:ascii="Arial" w:hAnsi="Arial" w:cs="Arial"/>
                <w:bCs/>
                <w:sz w:val="22"/>
                <w:szCs w:val="22"/>
              </w:rPr>
              <w:t xml:space="preserve"> Board. Welcome to Whitney Buchanan, JCO, and Lori </w:t>
            </w:r>
            <w:proofErr w:type="spellStart"/>
            <w:r w:rsidR="003D58CB">
              <w:rPr>
                <w:rFonts w:ascii="Arial" w:hAnsi="Arial" w:cs="Arial"/>
                <w:bCs/>
                <w:sz w:val="22"/>
                <w:szCs w:val="22"/>
              </w:rPr>
              <w:t>Shultice</w:t>
            </w:r>
            <w:proofErr w:type="spellEnd"/>
            <w:r w:rsidR="003D58CB">
              <w:rPr>
                <w:rFonts w:ascii="Arial" w:hAnsi="Arial" w:cs="Arial"/>
                <w:bCs/>
                <w:sz w:val="22"/>
                <w:szCs w:val="22"/>
              </w:rPr>
              <w:t>, Parent Partner, who join us today from CPPC Shared Decision Making!</w:t>
            </w:r>
          </w:p>
          <w:p w:rsidR="00030878" w:rsidRDefault="00030878" w:rsidP="00B15A7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62814" w:rsidRDefault="00D67430" w:rsidP="0026281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Review of FY19 Polk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Decat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CPPC Budgets</w:t>
            </w:r>
          </w:p>
          <w:p w:rsidR="00262814" w:rsidRDefault="00262814" w:rsidP="0026281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67430" w:rsidRDefault="00D67430" w:rsidP="00D6743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Happy Fiscal New Year! </w:t>
            </w:r>
          </w:p>
          <w:p w:rsidR="00D67430" w:rsidRDefault="00D67430" w:rsidP="00D6743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62814" w:rsidRDefault="00262814" w:rsidP="00D6743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Teresa Burke,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Decat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Coordinator, shared that </w:t>
            </w:r>
            <w:r w:rsidR="00D67430">
              <w:rPr>
                <w:rFonts w:ascii="Arial" w:hAnsi="Arial" w:cs="Arial"/>
                <w:bCs/>
                <w:sz w:val="22"/>
                <w:szCs w:val="22"/>
              </w:rPr>
              <w:t>DCAT5-15-002, PRC Nurse Services, was terminated at the close of FY18 due to budget constraints. Thanks to YESS staff &amp; nurses for your work throughout the life of this contract.</w:t>
            </w:r>
          </w:p>
          <w:p w:rsidR="00262814" w:rsidRPr="00D10FC5" w:rsidRDefault="00262814" w:rsidP="0026281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62814" w:rsidRPr="001A668F" w:rsidRDefault="000C7AA1" w:rsidP="0026281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1A668F">
              <w:rPr>
                <w:rFonts w:ascii="Arial" w:hAnsi="Arial" w:cs="Arial"/>
                <w:bCs/>
                <w:sz w:val="22"/>
                <w:szCs w:val="22"/>
                <w:u w:val="single"/>
              </w:rPr>
              <w:t>F</w:t>
            </w:r>
            <w:r w:rsidR="001A668F" w:rsidRPr="001A668F">
              <w:rPr>
                <w:rFonts w:ascii="Arial" w:hAnsi="Arial" w:cs="Arial"/>
                <w:bCs/>
                <w:sz w:val="22"/>
                <w:szCs w:val="22"/>
                <w:u w:val="single"/>
              </w:rPr>
              <w:t>Y19 Outlook</w:t>
            </w:r>
          </w:p>
          <w:p w:rsidR="00E51AFE" w:rsidRDefault="00A12187" w:rsidP="0026281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Polk</w:t>
            </w:r>
            <w:r w:rsidR="001A668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1A668F">
              <w:rPr>
                <w:rFonts w:ascii="Arial" w:hAnsi="Arial" w:cs="Arial"/>
                <w:bCs/>
                <w:sz w:val="22"/>
                <w:szCs w:val="22"/>
              </w:rPr>
              <w:t>Decat</w:t>
            </w:r>
            <w:proofErr w:type="spellEnd"/>
            <w:r w:rsidR="001A668F">
              <w:rPr>
                <w:rFonts w:ascii="Arial" w:hAnsi="Arial" w:cs="Arial"/>
                <w:bCs/>
                <w:sz w:val="22"/>
                <w:szCs w:val="22"/>
              </w:rPr>
              <w:t xml:space="preserve"> operates and manages contracts using dollars that may be carried over from up to two fiscal years ago. And we make plans for dollars up to 2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fiscal years in advance! In FY19</w:t>
            </w:r>
            <w:r w:rsidR="001A668F">
              <w:rPr>
                <w:rFonts w:ascii="Arial" w:hAnsi="Arial" w:cs="Arial"/>
                <w:bCs/>
                <w:sz w:val="22"/>
                <w:szCs w:val="22"/>
              </w:rPr>
              <w:t xml:space="preserve">, monies have </w:t>
            </w:r>
            <w:r w:rsidR="001A668F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been carried over from 3 funding sources: DHS, JCS, and </w:t>
            </w:r>
            <w:proofErr w:type="spellStart"/>
            <w:r w:rsidR="001A668F">
              <w:rPr>
                <w:rFonts w:ascii="Arial" w:hAnsi="Arial" w:cs="Arial"/>
                <w:bCs/>
                <w:sz w:val="22"/>
                <w:szCs w:val="22"/>
              </w:rPr>
              <w:t>Decat</w:t>
            </w:r>
            <w:proofErr w:type="spellEnd"/>
            <w:r w:rsidR="001A668F">
              <w:rPr>
                <w:rFonts w:ascii="Arial" w:hAnsi="Arial" w:cs="Arial"/>
                <w:bCs/>
                <w:sz w:val="22"/>
                <w:szCs w:val="22"/>
              </w:rPr>
              <w:t xml:space="preserve">, from fiscal years 17 &amp; 18, in varying amounts. DHS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may not have any</w:t>
            </w:r>
            <w:r w:rsidR="001A668F">
              <w:rPr>
                <w:rFonts w:ascii="Arial" w:hAnsi="Arial" w:cs="Arial"/>
                <w:bCs/>
                <w:sz w:val="22"/>
                <w:szCs w:val="22"/>
              </w:rPr>
              <w:t xml:space="preserve"> FY18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funds to carry over to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Decat</w:t>
            </w:r>
            <w:proofErr w:type="spellEnd"/>
            <w:r w:rsidR="001A668F">
              <w:rPr>
                <w:rFonts w:ascii="Arial" w:hAnsi="Arial" w:cs="Arial"/>
                <w:bCs/>
                <w:sz w:val="22"/>
                <w:szCs w:val="22"/>
              </w:rPr>
              <w:t>, as the fiscal situation at the Department is “budget neutral” – meaning DHS as a whole must operate within a total budget that was cut twice in FY18.</w:t>
            </w:r>
            <w:r w:rsidR="00DA6C18">
              <w:rPr>
                <w:rFonts w:ascii="Arial" w:hAnsi="Arial" w:cs="Arial"/>
                <w:bCs/>
                <w:sz w:val="22"/>
                <w:szCs w:val="22"/>
              </w:rPr>
              <w:t xml:space="preserve"> State dollars can only be carried over for 2 years prior to e</w:t>
            </w:r>
            <w:r>
              <w:rPr>
                <w:rFonts w:ascii="Arial" w:hAnsi="Arial" w:cs="Arial"/>
                <w:bCs/>
                <w:sz w:val="22"/>
                <w:szCs w:val="22"/>
              </w:rPr>
              <w:t>xpiring</w:t>
            </w:r>
            <w:r w:rsidR="00DA6C18">
              <w:rPr>
                <w:rFonts w:ascii="Arial" w:hAnsi="Arial" w:cs="Arial"/>
                <w:bCs/>
                <w:sz w:val="22"/>
                <w:szCs w:val="22"/>
              </w:rPr>
              <w:t xml:space="preserve">; Teresa indicated there are $42,399 of FY17 </w:t>
            </w:r>
            <w:proofErr w:type="spellStart"/>
            <w:r w:rsidR="00DA6C18">
              <w:rPr>
                <w:rFonts w:ascii="Arial" w:hAnsi="Arial" w:cs="Arial"/>
                <w:bCs/>
                <w:sz w:val="22"/>
                <w:szCs w:val="22"/>
              </w:rPr>
              <w:t>Decat</w:t>
            </w:r>
            <w:proofErr w:type="spellEnd"/>
            <w:r w:rsidR="00DA6C18">
              <w:rPr>
                <w:rFonts w:ascii="Arial" w:hAnsi="Arial" w:cs="Arial"/>
                <w:bCs/>
                <w:sz w:val="22"/>
                <w:szCs w:val="22"/>
              </w:rPr>
              <w:t xml:space="preserve"> dollars that will need to be spent in FY19 or that money will expire.</w:t>
            </w:r>
            <w:r w:rsidR="00E51AF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E51AFE" w:rsidRDefault="00E51AFE" w:rsidP="00E51A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A668F" w:rsidRDefault="00E51AFE" w:rsidP="00E51A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group generated a lot of good discussion around the possibilities around how these dollars could be spent – one Steering Committee member mentioned the One Economy report, and the implications regarding the black community in Des Moines. Specifically, the conversation centered around increasing awareness &amp; availability of mental health services; de-stigmatizing asking for help and seeking mental health treatment, especially among people of color; “what happened to you” v. “what’s wrong with you”; possible mental health access pilot program at Corinthian Baptist; mo</w:t>
            </w:r>
            <w:r w:rsidR="00AA64AA">
              <w:rPr>
                <w:rFonts w:ascii="Arial" w:hAnsi="Arial" w:cs="Arial"/>
                <w:bCs/>
                <w:sz w:val="22"/>
                <w:szCs w:val="22"/>
              </w:rPr>
              <w:t xml:space="preserve">bile mental health care clinic. Lots of excitement was generated. </w:t>
            </w:r>
            <w:proofErr w:type="spellStart"/>
            <w:r w:rsidR="00AA64AA">
              <w:rPr>
                <w:rFonts w:ascii="Arial" w:hAnsi="Arial" w:cs="Arial"/>
                <w:bCs/>
                <w:sz w:val="22"/>
                <w:szCs w:val="22"/>
              </w:rPr>
              <w:t>Tamra</w:t>
            </w:r>
            <w:proofErr w:type="spellEnd"/>
            <w:r w:rsidR="00AA64AA">
              <w:rPr>
                <w:rFonts w:ascii="Arial" w:hAnsi="Arial" w:cs="Arial"/>
                <w:bCs/>
                <w:sz w:val="22"/>
                <w:szCs w:val="22"/>
              </w:rPr>
              <w:t xml:space="preserve"> said she would share a “Compassion Fatigue Survey” that had been used among staff at YWRC, and she did follow up by emailing that – should be available alongside these minutes.</w:t>
            </w:r>
          </w:p>
          <w:p w:rsidR="001A668F" w:rsidRDefault="001A668F" w:rsidP="0026281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A668F" w:rsidRDefault="001A668F" w:rsidP="0026281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When 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Decat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project “spends” money, the project is actually managing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a procurement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&amp; contracting process on behalf of DHS, JCS, or both. In FY19, a number of contracts for important community-based services will be funded on behalf of DHS &amp; JCS through Polk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Decat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 Any FY19 dollars that are unallocated or “unencumbered</w:t>
            </w:r>
            <w:r w:rsidR="00A12187">
              <w:rPr>
                <w:rFonts w:ascii="Arial" w:hAnsi="Arial" w:cs="Arial"/>
                <w:bCs/>
                <w:sz w:val="22"/>
                <w:szCs w:val="22"/>
              </w:rPr>
              <w:t xml:space="preserve">,” 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2"/>
                <w:szCs w:val="22"/>
              </w:rPr>
              <w:t xml:space="preserve">will be carried over to FY20 to fund those </w:t>
            </w:r>
            <w:r w:rsidR="00F918DF">
              <w:rPr>
                <w:rFonts w:ascii="Arial" w:hAnsi="Arial" w:cs="Arial"/>
                <w:bCs/>
                <w:sz w:val="22"/>
                <w:szCs w:val="22"/>
              </w:rPr>
              <w:t>contracts.</w:t>
            </w:r>
          </w:p>
          <w:p w:rsidR="00DA6C18" w:rsidRDefault="00DA6C18" w:rsidP="0026281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A6C18" w:rsidRDefault="00DA6C18" w:rsidP="0026281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Jordan shared the FY19 CPPC Budget, which includes a number of exciting events &amp; learning opportunities. She asked for input from the group about their concerns and/or support regarding Polk CPPC becoming a Host Site for an AmeriCorps Member beginning in September. The APPC Member would build capacity within CPPC by managing Community-Based Family Team Meeting Activities, as well as assisting with the CPPC Weekly Resources page. The Steering Committee asked questions about the function &amp; cost of the APPC Member, and was supportive of the idea.</w:t>
            </w:r>
          </w:p>
          <w:p w:rsidR="00262814" w:rsidRPr="00B15A74" w:rsidRDefault="00262814" w:rsidP="0026281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62814" w:rsidRPr="00D03C6E" w:rsidTr="00DA6C18">
        <w:trPr>
          <w:trHeight w:val="1476"/>
        </w:trPr>
        <w:tc>
          <w:tcPr>
            <w:tcW w:w="10188" w:type="dxa"/>
          </w:tcPr>
          <w:p w:rsidR="00262814" w:rsidRPr="003F1EDF" w:rsidRDefault="00DA6C18" w:rsidP="00BF0E1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Voting </w:t>
            </w:r>
            <w:r w:rsidR="0058687B">
              <w:rPr>
                <w:rFonts w:ascii="Arial" w:hAnsi="Arial" w:cs="Arial"/>
                <w:b/>
                <w:bCs/>
                <w:sz w:val="22"/>
                <w:szCs w:val="22"/>
              </w:rPr>
              <w:t>Items</w:t>
            </w:r>
          </w:p>
          <w:p w:rsidR="00262814" w:rsidRDefault="00262814" w:rsidP="009751B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62814" w:rsidRDefault="00DA6C18" w:rsidP="009751B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DA6C18">
              <w:rPr>
                <w:rFonts w:ascii="Arial" w:hAnsi="Arial" w:cs="Arial"/>
                <w:bCs/>
                <w:sz w:val="22"/>
                <w:szCs w:val="22"/>
                <w:u w:val="single"/>
              </w:rPr>
              <w:t>Community Event Requests</w:t>
            </w:r>
          </w:p>
          <w:p w:rsidR="0058687B" w:rsidRPr="0058687B" w:rsidRDefault="0058687B" w:rsidP="009751B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Mt. Hebron Baptist Church – Statewide Leadership Conference / $500 -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approved</w:t>
            </w:r>
          </w:p>
          <w:p w:rsidR="0058687B" w:rsidRDefault="0058687B" w:rsidP="006C4A6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  <w:p w:rsidR="0058687B" w:rsidRPr="0058687B" w:rsidRDefault="0058687B" w:rsidP="006C4A6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Other Funding Requests</w:t>
            </w:r>
          </w:p>
          <w:p w:rsidR="00262814" w:rsidRPr="0058687B" w:rsidRDefault="0058687B" w:rsidP="006C4A6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Project Iowa: Train the Trainer, Healing Art &amp; Yoga / $500-$1000 -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opposed</w:t>
            </w:r>
          </w:p>
          <w:p w:rsidR="0058687B" w:rsidRDefault="0058687B" w:rsidP="006C4A6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Project Iowa: Zen Dens / $500-$1000 -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opposed</w:t>
            </w:r>
          </w:p>
          <w:p w:rsidR="0058687B" w:rsidRDefault="0058687B" w:rsidP="006C4A6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Orchard Place: 2018 Resilient Iowa Workshop sponsorship / ~$1000 -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opposed</w:t>
            </w:r>
          </w:p>
          <w:p w:rsidR="0058687B" w:rsidRPr="006C4A6E" w:rsidRDefault="0058687B" w:rsidP="0058687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Al Perez/DMPD: Youth Police Academy / ~$6,000-$12,000 – </w:t>
            </w:r>
            <w:r w:rsidRPr="00092F7A">
              <w:rPr>
                <w:rFonts w:ascii="Arial" w:hAnsi="Arial" w:cs="Arial"/>
                <w:bCs/>
                <w:i/>
                <w:sz w:val="22"/>
                <w:szCs w:val="22"/>
              </w:rPr>
              <w:t>more info requested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74" w:type="dxa"/>
          </w:tcPr>
          <w:p w:rsidR="00262814" w:rsidRDefault="00262814" w:rsidP="00BF0E1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62814" w:rsidRPr="00D03C6E" w:rsidTr="003F1EDF">
        <w:trPr>
          <w:gridAfter w:val="1"/>
          <w:wAfter w:w="2574" w:type="dxa"/>
        </w:trPr>
        <w:tc>
          <w:tcPr>
            <w:tcW w:w="10188" w:type="dxa"/>
          </w:tcPr>
          <w:p w:rsidR="0058687B" w:rsidRDefault="0058687B" w:rsidP="00BF0E1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62814" w:rsidRPr="00D03C6E" w:rsidRDefault="00262814" w:rsidP="00781DA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62814" w:rsidRPr="00D03C6E" w:rsidTr="003F1EDF">
        <w:tc>
          <w:tcPr>
            <w:tcW w:w="10188" w:type="dxa"/>
          </w:tcPr>
          <w:p w:rsidR="00262814" w:rsidRPr="00262814" w:rsidRDefault="00262814" w:rsidP="00781DA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262814">
              <w:rPr>
                <w:rFonts w:ascii="Arial" w:hAnsi="Arial" w:cs="Arial"/>
                <w:b/>
                <w:bCs/>
                <w:sz w:val="22"/>
                <w:szCs w:val="22"/>
              </w:rPr>
              <w:t>Adjorn</w:t>
            </w:r>
            <w:proofErr w:type="spellEnd"/>
            <w:r w:rsidRPr="002628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by </w:t>
            </w:r>
            <w:proofErr w:type="spellStart"/>
            <w:r w:rsidR="00781DA4">
              <w:rPr>
                <w:rFonts w:ascii="Arial" w:hAnsi="Arial" w:cs="Arial"/>
                <w:b/>
                <w:bCs/>
                <w:sz w:val="22"/>
                <w:szCs w:val="22"/>
              </w:rPr>
              <w:t>Nikolle</w:t>
            </w:r>
            <w:proofErr w:type="spellEnd"/>
            <w:r w:rsidR="00781D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Ross at 10:37a</w:t>
            </w:r>
          </w:p>
        </w:tc>
        <w:tc>
          <w:tcPr>
            <w:tcW w:w="2574" w:type="dxa"/>
          </w:tcPr>
          <w:p w:rsidR="00262814" w:rsidRDefault="00262814" w:rsidP="00BF0E1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62814" w:rsidRPr="00D03C6E" w:rsidTr="003F1EDF">
        <w:tc>
          <w:tcPr>
            <w:tcW w:w="10188" w:type="dxa"/>
          </w:tcPr>
          <w:p w:rsidR="00262814" w:rsidRPr="0036393B" w:rsidRDefault="00262814" w:rsidP="0020063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4" w:type="dxa"/>
          </w:tcPr>
          <w:p w:rsidR="00262814" w:rsidRDefault="00262814" w:rsidP="0002670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E7785E" w:rsidRPr="00D03C6E" w:rsidRDefault="00E7785E" w:rsidP="00D03893">
      <w:pPr>
        <w:rPr>
          <w:sz w:val="22"/>
          <w:szCs w:val="22"/>
        </w:rPr>
      </w:pPr>
    </w:p>
    <w:sectPr w:rsidR="00E7785E" w:rsidRPr="00D03C6E" w:rsidSect="00D03893">
      <w:footerReference w:type="default" r:id="rId9"/>
      <w:pgSz w:w="12240" w:h="15840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63B" w:rsidRDefault="0070463B" w:rsidP="00E7785E">
      <w:r>
        <w:separator/>
      </w:r>
    </w:p>
  </w:endnote>
  <w:endnote w:type="continuationSeparator" w:id="0">
    <w:p w:rsidR="0070463B" w:rsidRDefault="0070463B" w:rsidP="00E7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A74" w:rsidRDefault="00B15A74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8CDDEC2">
              <wp:simplePos x="0" y="0"/>
              <wp:positionH relativeFrom="page">
                <wp:posOffset>6826885</wp:posOffset>
              </wp:positionH>
              <wp:positionV relativeFrom="page">
                <wp:posOffset>9382760</wp:posOffset>
              </wp:positionV>
              <wp:extent cx="769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9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5A74" w:rsidRPr="00941D1D" w:rsidRDefault="00B15A74">
                          <w:pPr>
                            <w:jc w:val="center"/>
                            <w:rPr>
                              <w:rFonts w:ascii="Arial" w:hAnsi="Arial" w:cs="Arial"/>
                              <w:color w:val="0F243E" w:themeColor="text2" w:themeShade="80"/>
                              <w:sz w:val="20"/>
                              <w:szCs w:val="20"/>
                            </w:rPr>
                          </w:pPr>
                          <w:r w:rsidRPr="00941D1D">
                            <w:rPr>
                              <w:rFonts w:ascii="Arial" w:hAnsi="Arial" w:cs="Arial"/>
                              <w:color w:val="0F243E" w:themeColor="text2" w:themeShade="80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941D1D">
                            <w:rPr>
                              <w:rFonts w:ascii="Arial" w:hAnsi="Arial" w:cs="Arial"/>
                              <w:color w:val="0F243E" w:themeColor="text2" w:themeShade="8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41D1D">
                            <w:rPr>
                              <w:rFonts w:ascii="Arial" w:hAnsi="Arial" w:cs="Arial"/>
                              <w:color w:val="0F243E" w:themeColor="text2" w:themeShade="80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941D1D">
                            <w:rPr>
                              <w:rFonts w:ascii="Arial" w:hAnsi="Arial" w:cs="Arial"/>
                              <w:color w:val="0F243E" w:themeColor="text2" w:themeShade="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12187">
                            <w:rPr>
                              <w:rFonts w:ascii="Arial" w:hAnsi="Arial" w:cs="Arial"/>
                              <w:noProof/>
                              <w:color w:val="0F243E" w:themeColor="text2" w:themeShade="80"/>
                              <w:sz w:val="20"/>
                              <w:szCs w:val="20"/>
                            </w:rPr>
                            <w:t>2</w:t>
                          </w:r>
                          <w:r w:rsidRPr="00941D1D">
                            <w:rPr>
                              <w:rFonts w:ascii="Arial" w:hAnsi="Arial" w:cs="Arial"/>
                              <w:color w:val="0F243E" w:themeColor="text2" w:themeShade="80"/>
                              <w:sz w:val="20"/>
                              <w:szCs w:val="20"/>
                            </w:rPr>
                            <w:fldChar w:fldCharType="end"/>
                          </w:r>
                          <w:r w:rsidRPr="00941D1D">
                            <w:rPr>
                              <w:rFonts w:ascii="Arial" w:hAnsi="Arial" w:cs="Arial"/>
                              <w:color w:val="0F243E" w:themeColor="text2" w:themeShade="80"/>
                              <w:sz w:val="20"/>
                              <w:szCs w:val="20"/>
                            </w:rPr>
                            <w:t>/2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37.55pt;margin-top:738.8pt;width:60.6pt;height:24.65pt;z-index:251659264;visibility:visible;mso-wrap-style:square;mso-width-percent: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" fillcolor="white [3201]" stroked="f" strokeweight=".5pt">
              <v:textbox style="mso-fit-shape-to-text:t" inset="0,,0">
                <w:txbxContent>
                  <w:p w:rsidR="00B15A74" w:rsidRPr="00941D1D" w:rsidRDefault="00B15A74">
                    <w:pPr>
                      <w:jc w:val="center"/>
                      <w:rPr>
                        <w:rFonts w:ascii="Arial" w:hAnsi="Arial" w:cs="Arial"/>
                        <w:color w:val="0F243E" w:themeColor="text2" w:themeShade="80"/>
                        <w:sz w:val="20"/>
                        <w:szCs w:val="20"/>
                      </w:rPr>
                    </w:pPr>
                    <w:r w:rsidRPr="00941D1D">
                      <w:rPr>
                        <w:rFonts w:ascii="Arial" w:hAnsi="Arial" w:cs="Arial"/>
                        <w:color w:val="0F243E" w:themeColor="text2" w:themeShade="80"/>
                        <w:sz w:val="20"/>
                        <w:szCs w:val="20"/>
                      </w:rPr>
                      <w:t xml:space="preserve">Page </w:t>
                    </w:r>
                    <w:r w:rsidRPr="00941D1D">
                      <w:rPr>
                        <w:rFonts w:ascii="Arial" w:hAnsi="Arial" w:cs="Arial"/>
                        <w:color w:val="0F243E" w:themeColor="text2" w:themeShade="80"/>
                        <w:sz w:val="20"/>
                        <w:szCs w:val="20"/>
                      </w:rPr>
                      <w:fldChar w:fldCharType="begin"/>
                    </w:r>
                    <w:r w:rsidRPr="00941D1D">
                      <w:rPr>
                        <w:rFonts w:ascii="Arial" w:hAnsi="Arial" w:cs="Arial"/>
                        <w:color w:val="0F243E" w:themeColor="text2" w:themeShade="80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941D1D">
                      <w:rPr>
                        <w:rFonts w:ascii="Arial" w:hAnsi="Arial" w:cs="Arial"/>
                        <w:color w:val="0F243E" w:themeColor="text2" w:themeShade="80"/>
                        <w:sz w:val="20"/>
                        <w:szCs w:val="20"/>
                      </w:rPr>
                      <w:fldChar w:fldCharType="separate"/>
                    </w:r>
                    <w:r w:rsidR="00A12187">
                      <w:rPr>
                        <w:rFonts w:ascii="Arial" w:hAnsi="Arial" w:cs="Arial"/>
                        <w:noProof/>
                        <w:color w:val="0F243E" w:themeColor="text2" w:themeShade="80"/>
                        <w:sz w:val="20"/>
                        <w:szCs w:val="20"/>
                      </w:rPr>
                      <w:t>2</w:t>
                    </w:r>
                    <w:r w:rsidRPr="00941D1D">
                      <w:rPr>
                        <w:rFonts w:ascii="Arial" w:hAnsi="Arial" w:cs="Arial"/>
                        <w:color w:val="0F243E" w:themeColor="text2" w:themeShade="80"/>
                        <w:sz w:val="20"/>
                        <w:szCs w:val="20"/>
                      </w:rPr>
                      <w:fldChar w:fldCharType="end"/>
                    </w:r>
                    <w:r w:rsidRPr="00941D1D">
                      <w:rPr>
                        <w:rFonts w:ascii="Arial" w:hAnsi="Arial" w:cs="Arial"/>
                        <w:color w:val="0F243E" w:themeColor="text2" w:themeShade="80"/>
                        <w:sz w:val="20"/>
                        <w:szCs w:val="2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15A74" w:rsidRDefault="00B15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63B" w:rsidRDefault="0070463B" w:rsidP="00E7785E">
      <w:r>
        <w:separator/>
      </w:r>
    </w:p>
  </w:footnote>
  <w:footnote w:type="continuationSeparator" w:id="0">
    <w:p w:rsidR="0070463B" w:rsidRDefault="0070463B" w:rsidP="00E77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4660C"/>
    <w:multiLevelType w:val="hybridMultilevel"/>
    <w:tmpl w:val="66C04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75527"/>
    <w:multiLevelType w:val="hybridMultilevel"/>
    <w:tmpl w:val="06EE21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2412184"/>
    <w:multiLevelType w:val="hybridMultilevel"/>
    <w:tmpl w:val="19400E0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826531F"/>
    <w:multiLevelType w:val="hybridMultilevel"/>
    <w:tmpl w:val="362CA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10512"/>
    <w:multiLevelType w:val="hybridMultilevel"/>
    <w:tmpl w:val="65DC3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A5B80"/>
    <w:multiLevelType w:val="hybridMultilevel"/>
    <w:tmpl w:val="31F25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F5041"/>
    <w:multiLevelType w:val="hybridMultilevel"/>
    <w:tmpl w:val="2F3C5CC8"/>
    <w:lvl w:ilvl="0" w:tplc="335E2A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16A5F"/>
    <w:multiLevelType w:val="hybridMultilevel"/>
    <w:tmpl w:val="3D24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87CF0"/>
    <w:multiLevelType w:val="hybridMultilevel"/>
    <w:tmpl w:val="A316F69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B4743EC"/>
    <w:multiLevelType w:val="hybridMultilevel"/>
    <w:tmpl w:val="0C4AE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D6236E"/>
    <w:multiLevelType w:val="hybridMultilevel"/>
    <w:tmpl w:val="972C0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95"/>
    <w:rsid w:val="00006C96"/>
    <w:rsid w:val="0002670D"/>
    <w:rsid w:val="00026E8F"/>
    <w:rsid w:val="00030878"/>
    <w:rsid w:val="00045385"/>
    <w:rsid w:val="0006794C"/>
    <w:rsid w:val="00072018"/>
    <w:rsid w:val="00081C39"/>
    <w:rsid w:val="00090B21"/>
    <w:rsid w:val="00092F7A"/>
    <w:rsid w:val="000C7AA1"/>
    <w:rsid w:val="000E5D7A"/>
    <w:rsid w:val="000E5FCC"/>
    <w:rsid w:val="00112C8F"/>
    <w:rsid w:val="00116414"/>
    <w:rsid w:val="001508A8"/>
    <w:rsid w:val="00156423"/>
    <w:rsid w:val="0018278D"/>
    <w:rsid w:val="001A668F"/>
    <w:rsid w:val="001E429F"/>
    <w:rsid w:val="001F3197"/>
    <w:rsid w:val="001F536B"/>
    <w:rsid w:val="0020063D"/>
    <w:rsid w:val="002032A3"/>
    <w:rsid w:val="00252E13"/>
    <w:rsid w:val="00262814"/>
    <w:rsid w:val="00264E5C"/>
    <w:rsid w:val="00277FBF"/>
    <w:rsid w:val="0028774C"/>
    <w:rsid w:val="002A389A"/>
    <w:rsid w:val="002A3BBB"/>
    <w:rsid w:val="0030213E"/>
    <w:rsid w:val="00357410"/>
    <w:rsid w:val="00361AD1"/>
    <w:rsid w:val="0036393B"/>
    <w:rsid w:val="00367218"/>
    <w:rsid w:val="00371308"/>
    <w:rsid w:val="00373716"/>
    <w:rsid w:val="003C0467"/>
    <w:rsid w:val="003D140A"/>
    <w:rsid w:val="003D15BE"/>
    <w:rsid w:val="003D58CB"/>
    <w:rsid w:val="003E0927"/>
    <w:rsid w:val="003E572C"/>
    <w:rsid w:val="003E5AAA"/>
    <w:rsid w:val="003E6EE8"/>
    <w:rsid w:val="003F1EDF"/>
    <w:rsid w:val="003F4887"/>
    <w:rsid w:val="00417792"/>
    <w:rsid w:val="00425D93"/>
    <w:rsid w:val="00440E52"/>
    <w:rsid w:val="004438E8"/>
    <w:rsid w:val="004675C6"/>
    <w:rsid w:val="00475BAA"/>
    <w:rsid w:val="00485EC9"/>
    <w:rsid w:val="00487F94"/>
    <w:rsid w:val="004C3E5F"/>
    <w:rsid w:val="004E27B4"/>
    <w:rsid w:val="004F0714"/>
    <w:rsid w:val="0050372F"/>
    <w:rsid w:val="005208FC"/>
    <w:rsid w:val="005212D7"/>
    <w:rsid w:val="005502E9"/>
    <w:rsid w:val="00575C88"/>
    <w:rsid w:val="005842D3"/>
    <w:rsid w:val="0058687B"/>
    <w:rsid w:val="00594857"/>
    <w:rsid w:val="005A1338"/>
    <w:rsid w:val="005B57E9"/>
    <w:rsid w:val="005D179D"/>
    <w:rsid w:val="005D3FCD"/>
    <w:rsid w:val="005D4426"/>
    <w:rsid w:val="005E064C"/>
    <w:rsid w:val="005E1957"/>
    <w:rsid w:val="005E49EC"/>
    <w:rsid w:val="005F4D6F"/>
    <w:rsid w:val="0060556A"/>
    <w:rsid w:val="006173E2"/>
    <w:rsid w:val="00630024"/>
    <w:rsid w:val="006447C4"/>
    <w:rsid w:val="006772DB"/>
    <w:rsid w:val="00682374"/>
    <w:rsid w:val="00684463"/>
    <w:rsid w:val="00691C73"/>
    <w:rsid w:val="0069212A"/>
    <w:rsid w:val="006C4A6E"/>
    <w:rsid w:val="006F752A"/>
    <w:rsid w:val="007018E4"/>
    <w:rsid w:val="0070463B"/>
    <w:rsid w:val="00726089"/>
    <w:rsid w:val="007733CB"/>
    <w:rsid w:val="00775E97"/>
    <w:rsid w:val="00781DA4"/>
    <w:rsid w:val="007A7AFB"/>
    <w:rsid w:val="007B436D"/>
    <w:rsid w:val="007B4E79"/>
    <w:rsid w:val="007B6B77"/>
    <w:rsid w:val="007C3B5A"/>
    <w:rsid w:val="007D1FBB"/>
    <w:rsid w:val="007D67FC"/>
    <w:rsid w:val="007E0118"/>
    <w:rsid w:val="007F352D"/>
    <w:rsid w:val="007F4995"/>
    <w:rsid w:val="0080527B"/>
    <w:rsid w:val="00810F21"/>
    <w:rsid w:val="00812E67"/>
    <w:rsid w:val="00815222"/>
    <w:rsid w:val="00817A9F"/>
    <w:rsid w:val="0082247B"/>
    <w:rsid w:val="008248D0"/>
    <w:rsid w:val="00831A11"/>
    <w:rsid w:val="008449BF"/>
    <w:rsid w:val="00846DA8"/>
    <w:rsid w:val="008775DB"/>
    <w:rsid w:val="00897D08"/>
    <w:rsid w:val="008B3ADE"/>
    <w:rsid w:val="008E33AA"/>
    <w:rsid w:val="008F36D7"/>
    <w:rsid w:val="009044EF"/>
    <w:rsid w:val="00910EC3"/>
    <w:rsid w:val="00914C6C"/>
    <w:rsid w:val="009279BC"/>
    <w:rsid w:val="009322D4"/>
    <w:rsid w:val="009357C4"/>
    <w:rsid w:val="00941D1D"/>
    <w:rsid w:val="009616D3"/>
    <w:rsid w:val="00973F15"/>
    <w:rsid w:val="009751BA"/>
    <w:rsid w:val="0099450D"/>
    <w:rsid w:val="00995DAD"/>
    <w:rsid w:val="009A4BE3"/>
    <w:rsid w:val="009A5A31"/>
    <w:rsid w:val="00A04A49"/>
    <w:rsid w:val="00A05EB7"/>
    <w:rsid w:val="00A062EB"/>
    <w:rsid w:val="00A12187"/>
    <w:rsid w:val="00A1749F"/>
    <w:rsid w:val="00A30EB9"/>
    <w:rsid w:val="00A36E3D"/>
    <w:rsid w:val="00A567AE"/>
    <w:rsid w:val="00A62F89"/>
    <w:rsid w:val="00A82389"/>
    <w:rsid w:val="00A86BAE"/>
    <w:rsid w:val="00A91F48"/>
    <w:rsid w:val="00A93C9A"/>
    <w:rsid w:val="00A97FC4"/>
    <w:rsid w:val="00AA64AA"/>
    <w:rsid w:val="00AA6F57"/>
    <w:rsid w:val="00AA7591"/>
    <w:rsid w:val="00AC3C17"/>
    <w:rsid w:val="00AD42EF"/>
    <w:rsid w:val="00AD71A3"/>
    <w:rsid w:val="00B138FA"/>
    <w:rsid w:val="00B15A74"/>
    <w:rsid w:val="00B41314"/>
    <w:rsid w:val="00B43041"/>
    <w:rsid w:val="00B52F88"/>
    <w:rsid w:val="00B635B1"/>
    <w:rsid w:val="00B91B4E"/>
    <w:rsid w:val="00B963CB"/>
    <w:rsid w:val="00BA5A42"/>
    <w:rsid w:val="00BC2EE1"/>
    <w:rsid w:val="00BD0AFA"/>
    <w:rsid w:val="00BD73E0"/>
    <w:rsid w:val="00BE2EA0"/>
    <w:rsid w:val="00BE412F"/>
    <w:rsid w:val="00BE785A"/>
    <w:rsid w:val="00BF0E11"/>
    <w:rsid w:val="00C05094"/>
    <w:rsid w:val="00C25175"/>
    <w:rsid w:val="00C32196"/>
    <w:rsid w:val="00C37AE8"/>
    <w:rsid w:val="00C51F3A"/>
    <w:rsid w:val="00C522B7"/>
    <w:rsid w:val="00C62B3B"/>
    <w:rsid w:val="00C8013B"/>
    <w:rsid w:val="00CA3A20"/>
    <w:rsid w:val="00CB0248"/>
    <w:rsid w:val="00CD4B63"/>
    <w:rsid w:val="00CE390F"/>
    <w:rsid w:val="00CF1263"/>
    <w:rsid w:val="00D03893"/>
    <w:rsid w:val="00D03C6E"/>
    <w:rsid w:val="00D10FC5"/>
    <w:rsid w:val="00D11558"/>
    <w:rsid w:val="00D231F5"/>
    <w:rsid w:val="00D25551"/>
    <w:rsid w:val="00D264B8"/>
    <w:rsid w:val="00D30DBD"/>
    <w:rsid w:val="00D43903"/>
    <w:rsid w:val="00D67430"/>
    <w:rsid w:val="00D70792"/>
    <w:rsid w:val="00D7184A"/>
    <w:rsid w:val="00D955E2"/>
    <w:rsid w:val="00DA6C18"/>
    <w:rsid w:val="00DC3DEA"/>
    <w:rsid w:val="00DC710A"/>
    <w:rsid w:val="00DE5398"/>
    <w:rsid w:val="00DE7402"/>
    <w:rsid w:val="00E01439"/>
    <w:rsid w:val="00E16C80"/>
    <w:rsid w:val="00E26D5D"/>
    <w:rsid w:val="00E3219B"/>
    <w:rsid w:val="00E51AFE"/>
    <w:rsid w:val="00E64827"/>
    <w:rsid w:val="00E7785E"/>
    <w:rsid w:val="00E8295D"/>
    <w:rsid w:val="00E82DE5"/>
    <w:rsid w:val="00E91C52"/>
    <w:rsid w:val="00E95099"/>
    <w:rsid w:val="00E96CC4"/>
    <w:rsid w:val="00ED7A7D"/>
    <w:rsid w:val="00EE01A8"/>
    <w:rsid w:val="00EE236D"/>
    <w:rsid w:val="00EE6C37"/>
    <w:rsid w:val="00F1169B"/>
    <w:rsid w:val="00F12569"/>
    <w:rsid w:val="00F12F84"/>
    <w:rsid w:val="00F4734B"/>
    <w:rsid w:val="00F918DF"/>
    <w:rsid w:val="00F95655"/>
    <w:rsid w:val="00FC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995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F4995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 Black" w:eastAsia="Arial Unicode MS" w:hAnsi="Arial Black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7F4995"/>
    <w:rPr>
      <w:rFonts w:ascii="Arial Black" w:eastAsia="Arial Unicode MS" w:hAnsi="Arial Black" w:cs="Arial Unicode MS"/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499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4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8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785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78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785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A56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995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F4995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 Black" w:eastAsia="Arial Unicode MS" w:hAnsi="Arial Black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7F4995"/>
    <w:rPr>
      <w:rFonts w:ascii="Arial Black" w:eastAsia="Arial Unicode MS" w:hAnsi="Arial Black" w:cs="Arial Unicode MS"/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499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4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8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785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78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785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A56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Human Services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aharrma</dc:creator>
  <cp:lastModifiedBy>Kauffman, Jordan M</cp:lastModifiedBy>
  <cp:revision>11</cp:revision>
  <cp:lastPrinted>2017-07-10T20:52:00Z</cp:lastPrinted>
  <dcterms:created xsi:type="dcterms:W3CDTF">2018-07-23T18:14:00Z</dcterms:created>
  <dcterms:modified xsi:type="dcterms:W3CDTF">2018-07-24T15:23:00Z</dcterms:modified>
</cp:coreProperties>
</file>